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AC2" w:rsidRPr="00F3408C" w:rsidRDefault="00FA3AC2" w:rsidP="00FA3AC2">
      <w:pPr>
        <w:spacing w:line="480" w:lineRule="auto"/>
        <w:rPr>
          <w:rFonts w:ascii="Times New Roman" w:hAnsi="Times New Roman" w:cs="Times New Roman"/>
          <w:sz w:val="24"/>
          <w:szCs w:val="24"/>
        </w:rPr>
      </w:pPr>
      <w:r w:rsidRPr="00F3408C">
        <w:rPr>
          <w:rFonts w:ascii="Times New Roman" w:hAnsi="Times New Roman" w:cs="Times New Roman"/>
          <w:sz w:val="24"/>
          <w:szCs w:val="24"/>
        </w:rPr>
        <w:t xml:space="preserve">Student’s Name </w:t>
      </w:r>
    </w:p>
    <w:p w:rsidR="00FA3AC2" w:rsidRPr="00F3408C" w:rsidRDefault="00FA3AC2" w:rsidP="00FA3AC2">
      <w:pPr>
        <w:spacing w:line="480" w:lineRule="auto"/>
        <w:rPr>
          <w:rFonts w:ascii="Times New Roman" w:hAnsi="Times New Roman" w:cs="Times New Roman"/>
          <w:sz w:val="24"/>
          <w:szCs w:val="24"/>
        </w:rPr>
      </w:pPr>
      <w:r w:rsidRPr="00F3408C">
        <w:rPr>
          <w:rFonts w:ascii="Times New Roman" w:hAnsi="Times New Roman" w:cs="Times New Roman"/>
          <w:sz w:val="24"/>
          <w:szCs w:val="24"/>
        </w:rPr>
        <w:t>Instructor’s Name</w:t>
      </w:r>
    </w:p>
    <w:p w:rsidR="00FA3AC2" w:rsidRPr="00F3408C" w:rsidRDefault="00FA3AC2" w:rsidP="00FA3AC2">
      <w:pPr>
        <w:spacing w:line="480" w:lineRule="auto"/>
        <w:rPr>
          <w:rFonts w:ascii="Times New Roman" w:hAnsi="Times New Roman" w:cs="Times New Roman"/>
          <w:sz w:val="24"/>
          <w:szCs w:val="24"/>
        </w:rPr>
      </w:pPr>
      <w:r w:rsidRPr="00F3408C">
        <w:rPr>
          <w:rFonts w:ascii="Times New Roman" w:hAnsi="Times New Roman" w:cs="Times New Roman"/>
          <w:sz w:val="24"/>
          <w:szCs w:val="24"/>
        </w:rPr>
        <w:t>Course Number</w:t>
      </w:r>
    </w:p>
    <w:p w:rsidR="00FA3AC2" w:rsidRPr="00F3408C" w:rsidRDefault="00FA3AC2" w:rsidP="00FA3AC2">
      <w:pPr>
        <w:spacing w:line="480" w:lineRule="auto"/>
        <w:rPr>
          <w:rFonts w:ascii="Times New Roman" w:hAnsi="Times New Roman" w:cs="Times New Roman"/>
          <w:sz w:val="24"/>
          <w:szCs w:val="24"/>
        </w:rPr>
      </w:pPr>
      <w:r w:rsidRPr="00F3408C">
        <w:rPr>
          <w:rFonts w:ascii="Times New Roman" w:hAnsi="Times New Roman" w:cs="Times New Roman"/>
          <w:sz w:val="24"/>
          <w:szCs w:val="24"/>
        </w:rPr>
        <w:t>Date</w:t>
      </w:r>
    </w:p>
    <w:p w:rsidR="00FA3AC2" w:rsidRPr="00F3408C" w:rsidRDefault="00FA3AC2" w:rsidP="00FA3AC2">
      <w:pPr>
        <w:spacing w:line="480" w:lineRule="auto"/>
        <w:jc w:val="center"/>
        <w:rPr>
          <w:rFonts w:ascii="Times New Roman" w:hAnsi="Times New Roman" w:cs="Times New Roman"/>
          <w:sz w:val="24"/>
          <w:szCs w:val="24"/>
        </w:rPr>
      </w:pPr>
      <w:r w:rsidRPr="00F3408C">
        <w:rPr>
          <w:rFonts w:ascii="Times New Roman" w:hAnsi="Times New Roman" w:cs="Times New Roman"/>
          <w:sz w:val="24"/>
          <w:szCs w:val="24"/>
        </w:rPr>
        <w:t xml:space="preserve">Rhetorical Analysis </w:t>
      </w:r>
      <w:proofErr w:type="gramStart"/>
      <w:r w:rsidRPr="00F3408C">
        <w:rPr>
          <w:rFonts w:ascii="Times New Roman" w:hAnsi="Times New Roman" w:cs="Times New Roman"/>
          <w:sz w:val="24"/>
          <w:szCs w:val="24"/>
        </w:rPr>
        <w:t>Of</w:t>
      </w:r>
      <w:proofErr w:type="gramEnd"/>
      <w:r w:rsidRPr="00F3408C">
        <w:rPr>
          <w:rFonts w:ascii="Times New Roman" w:hAnsi="Times New Roman" w:cs="Times New Roman"/>
          <w:sz w:val="24"/>
          <w:szCs w:val="24"/>
        </w:rPr>
        <w:t xml:space="preserve"> “Be Who You Are Beauty” By Bobbi Brown</w:t>
      </w:r>
    </w:p>
    <w:p w:rsidR="00FA3AC2" w:rsidRPr="00F3408C" w:rsidRDefault="00FA3AC2" w:rsidP="00FA3AC2">
      <w:pPr>
        <w:spacing w:line="480" w:lineRule="auto"/>
        <w:jc w:val="center"/>
        <w:rPr>
          <w:rFonts w:ascii="Times New Roman" w:hAnsi="Times New Roman" w:cs="Times New Roman"/>
          <w:b/>
          <w:bCs/>
          <w:sz w:val="24"/>
          <w:szCs w:val="24"/>
          <w:shd w:val="clear" w:color="auto" w:fill="FFFFFF"/>
        </w:rPr>
      </w:pPr>
      <w:r w:rsidRPr="00F3408C">
        <w:rPr>
          <w:rFonts w:ascii="Times New Roman" w:hAnsi="Times New Roman" w:cs="Times New Roman"/>
          <w:b/>
          <w:bCs/>
          <w:sz w:val="24"/>
          <w:szCs w:val="24"/>
          <w:shd w:val="clear" w:color="auto" w:fill="FFFFFF"/>
        </w:rPr>
        <w:t>Outline</w:t>
      </w:r>
    </w:p>
    <w:p w:rsidR="00FA3AC2" w:rsidRPr="00F3408C" w:rsidRDefault="00FA3AC2" w:rsidP="00FA3AC2">
      <w:pPr>
        <w:pStyle w:val="ListParagraph"/>
        <w:numPr>
          <w:ilvl w:val="0"/>
          <w:numId w:val="4"/>
        </w:numPr>
        <w:spacing w:line="480" w:lineRule="auto"/>
        <w:rPr>
          <w:rFonts w:ascii="Times New Roman" w:hAnsi="Times New Roman" w:cs="Times New Roman"/>
          <w:sz w:val="24"/>
          <w:szCs w:val="24"/>
          <w:shd w:val="clear" w:color="auto" w:fill="FFFFFF"/>
        </w:rPr>
      </w:pPr>
      <w:r w:rsidRPr="00F3408C">
        <w:rPr>
          <w:rFonts w:ascii="Times New Roman" w:hAnsi="Times New Roman" w:cs="Times New Roman"/>
          <w:sz w:val="24"/>
          <w:szCs w:val="24"/>
          <w:shd w:val="clear" w:color="auto" w:fill="FFFFFF"/>
        </w:rPr>
        <w:t>Bobbi Brown’s “Be Who You Are” commercial, the spokesperson, mirror effect, and background symbols develop a persuasive advertisement that inspires women to seek comfort in their skin. At the same time, they are helped by makeup to gain more confidence.</w:t>
      </w:r>
    </w:p>
    <w:p w:rsidR="00FA3AC2" w:rsidRPr="00F3408C" w:rsidRDefault="00FA3AC2" w:rsidP="00FA3AC2">
      <w:pPr>
        <w:pStyle w:val="ListParagraph"/>
        <w:numPr>
          <w:ilvl w:val="0"/>
          <w:numId w:val="4"/>
        </w:numPr>
        <w:spacing w:line="480" w:lineRule="auto"/>
        <w:rPr>
          <w:rStyle w:val="NormalWebChar"/>
          <w:rFonts w:eastAsiaTheme="minorEastAsia"/>
          <w:shd w:val="clear" w:color="auto" w:fill="FFFFFF"/>
        </w:rPr>
      </w:pPr>
      <w:r w:rsidRPr="00F3408C">
        <w:rPr>
          <w:rStyle w:val="NormalWebChar"/>
          <w:rFonts w:eastAsiaTheme="minorEastAsia"/>
        </w:rPr>
        <w:t xml:space="preserve">The spokesperson uses a persuasive and empowering voice to convince the listeners and viewers of the advert about sticking to what they feel is best for them. Moreover, the spokesperson uses the tone to persuade them that it is better to apply makeup to enhance their confidence by promoting makeup products. </w:t>
      </w:r>
      <w:proofErr w:type="gramStart"/>
      <w:r w:rsidRPr="00F3408C">
        <w:rPr>
          <w:rStyle w:val="NormalWebChar"/>
          <w:rFonts w:eastAsiaTheme="minorEastAsia"/>
        </w:rPr>
        <w:t>additionally</w:t>
      </w:r>
      <w:proofErr w:type="gramEnd"/>
      <w:r w:rsidRPr="00F3408C">
        <w:rPr>
          <w:rStyle w:val="NormalWebChar"/>
          <w:rFonts w:eastAsiaTheme="minorEastAsia"/>
        </w:rPr>
        <w:t xml:space="preserve">, the spokesperson incorporates different perspectives from individuals about </w:t>
      </w:r>
      <w:r w:rsidRPr="00F3408C">
        <w:rPr>
          <w:rFonts w:ascii="Times New Roman" w:hAnsi="Times New Roman" w:cs="Times New Roman"/>
          <w:sz w:val="24"/>
          <w:szCs w:val="24"/>
          <w:shd w:val="clear" w:color="auto" w:fill="FFFFFF"/>
        </w:rPr>
        <w:t>“Be Who You Are.”</w:t>
      </w:r>
    </w:p>
    <w:p w:rsidR="00FA3AC2" w:rsidRPr="00F3408C" w:rsidRDefault="00FA3AC2" w:rsidP="00FA3AC2">
      <w:pPr>
        <w:pStyle w:val="ListParagraph"/>
        <w:numPr>
          <w:ilvl w:val="0"/>
          <w:numId w:val="1"/>
        </w:numPr>
        <w:spacing w:line="480" w:lineRule="auto"/>
        <w:ind w:left="360" w:firstLine="774"/>
        <w:rPr>
          <w:rFonts w:ascii="Times New Roman" w:hAnsi="Times New Roman" w:cs="Times New Roman"/>
          <w:sz w:val="24"/>
          <w:szCs w:val="24"/>
          <w:shd w:val="clear" w:color="auto" w:fill="FFFFFF"/>
        </w:rPr>
      </w:pPr>
      <w:r w:rsidRPr="00F3408C">
        <w:rPr>
          <w:rFonts w:ascii="Times New Roman" w:hAnsi="Times New Roman" w:cs="Times New Roman"/>
          <w:sz w:val="24"/>
          <w:szCs w:val="24"/>
          <w:shd w:val="clear" w:color="auto" w:fill="FFFFFF"/>
        </w:rPr>
        <w:t>Explaining that beauty is defined when someone is comfortable in their skin.</w:t>
      </w:r>
    </w:p>
    <w:p w:rsidR="00FA3AC2" w:rsidRPr="00F3408C" w:rsidRDefault="00FA3AC2" w:rsidP="00FA3AC2">
      <w:pPr>
        <w:pStyle w:val="ListParagraph"/>
        <w:numPr>
          <w:ilvl w:val="0"/>
          <w:numId w:val="1"/>
        </w:numPr>
        <w:spacing w:line="480" w:lineRule="auto"/>
        <w:ind w:left="360" w:firstLine="774"/>
        <w:rPr>
          <w:rFonts w:ascii="Times New Roman" w:hAnsi="Times New Roman" w:cs="Times New Roman"/>
          <w:sz w:val="24"/>
          <w:szCs w:val="24"/>
          <w:shd w:val="clear" w:color="auto" w:fill="FFFFFF"/>
        </w:rPr>
      </w:pPr>
      <w:r w:rsidRPr="00F3408C">
        <w:rPr>
          <w:rFonts w:ascii="Times New Roman" w:hAnsi="Times New Roman" w:cs="Times New Roman"/>
          <w:sz w:val="24"/>
          <w:szCs w:val="24"/>
          <w:shd w:val="clear" w:color="auto" w:fill="FFFFFF"/>
        </w:rPr>
        <w:t>Experiences of women from different racial backgrounds.</w:t>
      </w:r>
    </w:p>
    <w:p w:rsidR="00FA3AC2" w:rsidRPr="00F3408C" w:rsidRDefault="00FA3AC2" w:rsidP="00FA3AC2">
      <w:pPr>
        <w:pStyle w:val="ListParagraph"/>
        <w:numPr>
          <w:ilvl w:val="0"/>
          <w:numId w:val="4"/>
        </w:numPr>
        <w:spacing w:line="480" w:lineRule="auto"/>
        <w:rPr>
          <w:rFonts w:ascii="Times New Roman" w:hAnsi="Times New Roman" w:cs="Times New Roman"/>
          <w:sz w:val="24"/>
          <w:szCs w:val="24"/>
          <w:shd w:val="clear" w:color="auto" w:fill="FFFFFF"/>
        </w:rPr>
      </w:pPr>
      <w:r w:rsidRPr="00F3408C">
        <w:rPr>
          <w:rFonts w:ascii="Times New Roman" w:hAnsi="Times New Roman" w:cs="Times New Roman"/>
          <w:sz w:val="24"/>
          <w:szCs w:val="24"/>
          <w:shd w:val="clear" w:color="auto" w:fill="FFFFFF"/>
        </w:rPr>
        <w:t>Additionally, the advert's mirror effect is entirely significant since it helps the viewer gain some confidence in the ideas presented on beauty definition by different speakers.</w:t>
      </w:r>
    </w:p>
    <w:p w:rsidR="00FA3AC2" w:rsidRDefault="00FA3AC2" w:rsidP="00FA3AC2">
      <w:pPr>
        <w:pStyle w:val="ListParagraph"/>
        <w:numPr>
          <w:ilvl w:val="0"/>
          <w:numId w:val="2"/>
        </w:numPr>
        <w:spacing w:line="480" w:lineRule="auto"/>
        <w:ind w:firstLine="414"/>
        <w:rPr>
          <w:rFonts w:ascii="Times New Roman" w:hAnsi="Times New Roman" w:cs="Times New Roman"/>
          <w:sz w:val="24"/>
          <w:szCs w:val="24"/>
          <w:shd w:val="clear" w:color="auto" w:fill="FFFFFF"/>
        </w:rPr>
      </w:pPr>
      <w:r w:rsidRPr="00F3408C">
        <w:rPr>
          <w:rFonts w:ascii="Times New Roman" w:hAnsi="Times New Roman" w:cs="Times New Roman"/>
          <w:sz w:val="24"/>
          <w:szCs w:val="24"/>
          <w:shd w:val="clear" w:color="auto" w:fill="FFFFFF"/>
        </w:rPr>
        <w:t>Classical zooming and reflection of the perfect skin of the presenters.</w:t>
      </w:r>
    </w:p>
    <w:p w:rsidR="00FA3AC2" w:rsidRPr="00E5434D" w:rsidRDefault="00FA3AC2" w:rsidP="00FA3AC2">
      <w:pPr>
        <w:pStyle w:val="ListParagraph"/>
        <w:numPr>
          <w:ilvl w:val="0"/>
          <w:numId w:val="2"/>
        </w:numPr>
        <w:spacing w:line="480" w:lineRule="auto"/>
        <w:ind w:firstLine="414"/>
        <w:rPr>
          <w:rFonts w:ascii="Times New Roman" w:hAnsi="Times New Roman" w:cs="Times New Roman"/>
          <w:sz w:val="24"/>
          <w:szCs w:val="24"/>
          <w:shd w:val="clear" w:color="auto" w:fill="FFFFFF"/>
        </w:rPr>
      </w:pPr>
      <w:r w:rsidRPr="00E5434D">
        <w:rPr>
          <w:rFonts w:ascii="Times New Roman" w:hAnsi="Times New Roman" w:cs="Times New Roman"/>
          <w:sz w:val="24"/>
          <w:szCs w:val="24"/>
          <w:shd w:val="clear" w:color="auto" w:fill="FFFFFF"/>
        </w:rPr>
        <w:t>Reflection of the "Be Who You Are" theme whenever new speakers present.</w:t>
      </w:r>
    </w:p>
    <w:p w:rsidR="00FA3AC2" w:rsidRPr="00F3408C" w:rsidRDefault="00FA3AC2" w:rsidP="00FA3AC2">
      <w:pPr>
        <w:pStyle w:val="ListParagraph"/>
        <w:numPr>
          <w:ilvl w:val="0"/>
          <w:numId w:val="4"/>
        </w:numPr>
        <w:spacing w:line="480" w:lineRule="auto"/>
        <w:rPr>
          <w:rFonts w:ascii="Times New Roman" w:hAnsi="Times New Roman" w:cs="Times New Roman"/>
          <w:sz w:val="24"/>
          <w:szCs w:val="24"/>
          <w:shd w:val="clear" w:color="auto" w:fill="FFFFFF"/>
        </w:rPr>
      </w:pPr>
      <w:r w:rsidRPr="00F3408C">
        <w:rPr>
          <w:rStyle w:val="NormalWebChar"/>
          <w:rFonts w:eastAsiaTheme="minorEastAsia"/>
        </w:rPr>
        <w:lastRenderedPageBreak/>
        <w:t xml:space="preserve">Finally, the advert's background has different color aspects, including vivid white paintings to enhance the speakers' ideas. </w:t>
      </w:r>
    </w:p>
    <w:p w:rsidR="00FA3AC2" w:rsidRPr="00F3408C" w:rsidRDefault="00FA3AC2" w:rsidP="00FA3AC2">
      <w:pPr>
        <w:pStyle w:val="ListParagraph"/>
        <w:numPr>
          <w:ilvl w:val="0"/>
          <w:numId w:val="3"/>
        </w:numPr>
        <w:spacing w:line="480" w:lineRule="auto"/>
        <w:ind w:firstLine="414"/>
        <w:rPr>
          <w:rFonts w:ascii="Times New Roman" w:hAnsi="Times New Roman" w:cs="Times New Roman"/>
          <w:sz w:val="24"/>
          <w:szCs w:val="24"/>
          <w:shd w:val="clear" w:color="auto" w:fill="FFFFFF"/>
        </w:rPr>
      </w:pPr>
      <w:r w:rsidRPr="00F3408C">
        <w:rPr>
          <w:rFonts w:ascii="Times New Roman" w:hAnsi="Times New Roman" w:cs="Times New Roman"/>
          <w:sz w:val="24"/>
          <w:szCs w:val="24"/>
          <w:shd w:val="clear" w:color="auto" w:fill="FFFFFF"/>
        </w:rPr>
        <w:t>The opening of the video starts with a dark illumination background.</w:t>
      </w:r>
    </w:p>
    <w:p w:rsidR="00FA3AC2" w:rsidRPr="00F3408C" w:rsidRDefault="00FA3AC2" w:rsidP="00FA3AC2">
      <w:pPr>
        <w:pStyle w:val="ListParagraph"/>
        <w:numPr>
          <w:ilvl w:val="0"/>
          <w:numId w:val="3"/>
        </w:numPr>
        <w:spacing w:line="480" w:lineRule="auto"/>
        <w:ind w:firstLine="414"/>
        <w:rPr>
          <w:rFonts w:ascii="Times New Roman" w:hAnsi="Times New Roman" w:cs="Times New Roman"/>
          <w:sz w:val="24"/>
          <w:szCs w:val="24"/>
          <w:shd w:val="clear" w:color="auto" w:fill="FFFFFF"/>
        </w:rPr>
      </w:pPr>
      <w:r w:rsidRPr="00F3408C">
        <w:rPr>
          <w:rFonts w:ascii="Times New Roman" w:hAnsi="Times New Roman" w:cs="Times New Roman"/>
          <w:sz w:val="24"/>
          <w:szCs w:val="24"/>
          <w:shd w:val="clear" w:color="auto" w:fill="FFFFFF"/>
        </w:rPr>
        <w:t>The black opening background shifts into a white background.</w:t>
      </w:r>
    </w:p>
    <w:p w:rsidR="009618F5" w:rsidRDefault="00FA3AC2" w:rsidP="00FA3AC2">
      <w:r w:rsidRPr="00F3408C">
        <w:rPr>
          <w:rFonts w:ascii="Times New Roman" w:hAnsi="Times New Roman" w:cs="Times New Roman"/>
          <w:sz w:val="24"/>
          <w:szCs w:val="24"/>
          <w:shd w:val="clear" w:color="auto" w:fill="FFFFFF"/>
        </w:rPr>
        <w:t>The amalgamation of spokesperson, mirror effect, and background on the commercial advert video develops a persuasive advertisement that inspires women to seek comfort in their skin. At the same time, they are helped by makeup to gain more confidence</w:t>
      </w:r>
      <w:bookmarkStart w:id="0" w:name="_GoBack"/>
      <w:bookmarkEnd w:id="0"/>
    </w:p>
    <w:sectPr w:rsidR="009618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4F12F2"/>
    <w:multiLevelType w:val="hybridMultilevel"/>
    <w:tmpl w:val="E402AFEA"/>
    <w:lvl w:ilvl="0" w:tplc="817273BA">
      <w:start w:val="1"/>
      <w:numFmt w:val="lowerLetter"/>
      <w:lvlText w:val="%1)"/>
      <w:lvlJc w:val="left"/>
      <w:pPr>
        <w:ind w:left="1080" w:hanging="720"/>
      </w:pPr>
      <w:rPr>
        <w:rFonts w:hint="default"/>
      </w:rPr>
    </w:lvl>
    <w:lvl w:ilvl="1" w:tplc="33D8717C" w:tentative="1">
      <w:start w:val="1"/>
      <w:numFmt w:val="lowerLetter"/>
      <w:lvlText w:val="%2."/>
      <w:lvlJc w:val="left"/>
      <w:pPr>
        <w:ind w:left="1440" w:hanging="360"/>
      </w:pPr>
    </w:lvl>
    <w:lvl w:ilvl="2" w:tplc="138EA844" w:tentative="1">
      <w:start w:val="1"/>
      <w:numFmt w:val="lowerRoman"/>
      <w:lvlText w:val="%3."/>
      <w:lvlJc w:val="right"/>
      <w:pPr>
        <w:ind w:left="2160" w:hanging="180"/>
      </w:pPr>
    </w:lvl>
    <w:lvl w:ilvl="3" w:tplc="C50CDB70" w:tentative="1">
      <w:start w:val="1"/>
      <w:numFmt w:val="decimal"/>
      <w:lvlText w:val="%4."/>
      <w:lvlJc w:val="left"/>
      <w:pPr>
        <w:ind w:left="2880" w:hanging="360"/>
      </w:pPr>
    </w:lvl>
    <w:lvl w:ilvl="4" w:tplc="D91219A8" w:tentative="1">
      <w:start w:val="1"/>
      <w:numFmt w:val="lowerLetter"/>
      <w:lvlText w:val="%5."/>
      <w:lvlJc w:val="left"/>
      <w:pPr>
        <w:ind w:left="3600" w:hanging="360"/>
      </w:pPr>
    </w:lvl>
    <w:lvl w:ilvl="5" w:tplc="B98475C0" w:tentative="1">
      <w:start w:val="1"/>
      <w:numFmt w:val="lowerRoman"/>
      <w:lvlText w:val="%6."/>
      <w:lvlJc w:val="right"/>
      <w:pPr>
        <w:ind w:left="4320" w:hanging="180"/>
      </w:pPr>
    </w:lvl>
    <w:lvl w:ilvl="6" w:tplc="DD54752A" w:tentative="1">
      <w:start w:val="1"/>
      <w:numFmt w:val="decimal"/>
      <w:lvlText w:val="%7."/>
      <w:lvlJc w:val="left"/>
      <w:pPr>
        <w:ind w:left="5040" w:hanging="360"/>
      </w:pPr>
    </w:lvl>
    <w:lvl w:ilvl="7" w:tplc="4732A6E4" w:tentative="1">
      <w:start w:val="1"/>
      <w:numFmt w:val="lowerLetter"/>
      <w:lvlText w:val="%8."/>
      <w:lvlJc w:val="left"/>
      <w:pPr>
        <w:ind w:left="5760" w:hanging="360"/>
      </w:pPr>
    </w:lvl>
    <w:lvl w:ilvl="8" w:tplc="203635EE" w:tentative="1">
      <w:start w:val="1"/>
      <w:numFmt w:val="lowerRoman"/>
      <w:lvlText w:val="%9."/>
      <w:lvlJc w:val="right"/>
      <w:pPr>
        <w:ind w:left="6480" w:hanging="180"/>
      </w:pPr>
    </w:lvl>
  </w:abstractNum>
  <w:abstractNum w:abstractNumId="1" w15:restartNumberingAfterBreak="0">
    <w:nsid w:val="34D7529C"/>
    <w:multiLevelType w:val="hybridMultilevel"/>
    <w:tmpl w:val="F6F24360"/>
    <w:lvl w:ilvl="0" w:tplc="A3022194">
      <w:start w:val="1"/>
      <w:numFmt w:val="lowerLetter"/>
      <w:lvlText w:val="%1."/>
      <w:lvlJc w:val="left"/>
      <w:pPr>
        <w:ind w:left="720" w:hanging="360"/>
      </w:pPr>
    </w:lvl>
    <w:lvl w:ilvl="1" w:tplc="AE5C844A" w:tentative="1">
      <w:start w:val="1"/>
      <w:numFmt w:val="lowerLetter"/>
      <w:lvlText w:val="%2."/>
      <w:lvlJc w:val="left"/>
      <w:pPr>
        <w:ind w:left="1440" w:hanging="360"/>
      </w:pPr>
    </w:lvl>
    <w:lvl w:ilvl="2" w:tplc="9C889F12" w:tentative="1">
      <w:start w:val="1"/>
      <w:numFmt w:val="lowerRoman"/>
      <w:lvlText w:val="%3."/>
      <w:lvlJc w:val="right"/>
      <w:pPr>
        <w:ind w:left="2160" w:hanging="180"/>
      </w:pPr>
    </w:lvl>
    <w:lvl w:ilvl="3" w:tplc="259C5A8C" w:tentative="1">
      <w:start w:val="1"/>
      <w:numFmt w:val="decimal"/>
      <w:lvlText w:val="%4."/>
      <w:lvlJc w:val="left"/>
      <w:pPr>
        <w:ind w:left="2880" w:hanging="360"/>
      </w:pPr>
    </w:lvl>
    <w:lvl w:ilvl="4" w:tplc="0A3CF730" w:tentative="1">
      <w:start w:val="1"/>
      <w:numFmt w:val="lowerLetter"/>
      <w:lvlText w:val="%5."/>
      <w:lvlJc w:val="left"/>
      <w:pPr>
        <w:ind w:left="3600" w:hanging="360"/>
      </w:pPr>
    </w:lvl>
    <w:lvl w:ilvl="5" w:tplc="71FAF248" w:tentative="1">
      <w:start w:val="1"/>
      <w:numFmt w:val="lowerRoman"/>
      <w:lvlText w:val="%6."/>
      <w:lvlJc w:val="right"/>
      <w:pPr>
        <w:ind w:left="4320" w:hanging="180"/>
      </w:pPr>
    </w:lvl>
    <w:lvl w:ilvl="6" w:tplc="7DEC468C" w:tentative="1">
      <w:start w:val="1"/>
      <w:numFmt w:val="decimal"/>
      <w:lvlText w:val="%7."/>
      <w:lvlJc w:val="left"/>
      <w:pPr>
        <w:ind w:left="5040" w:hanging="360"/>
      </w:pPr>
    </w:lvl>
    <w:lvl w:ilvl="7" w:tplc="C8981186" w:tentative="1">
      <w:start w:val="1"/>
      <w:numFmt w:val="lowerLetter"/>
      <w:lvlText w:val="%8."/>
      <w:lvlJc w:val="left"/>
      <w:pPr>
        <w:ind w:left="5760" w:hanging="360"/>
      </w:pPr>
    </w:lvl>
    <w:lvl w:ilvl="8" w:tplc="9C32ADA2" w:tentative="1">
      <w:start w:val="1"/>
      <w:numFmt w:val="lowerRoman"/>
      <w:lvlText w:val="%9."/>
      <w:lvlJc w:val="right"/>
      <w:pPr>
        <w:ind w:left="6480" w:hanging="180"/>
      </w:pPr>
    </w:lvl>
  </w:abstractNum>
  <w:abstractNum w:abstractNumId="2" w15:restartNumberingAfterBreak="0">
    <w:nsid w:val="424474F8"/>
    <w:multiLevelType w:val="hybridMultilevel"/>
    <w:tmpl w:val="398C1A7A"/>
    <w:lvl w:ilvl="0" w:tplc="2032865E">
      <w:start w:val="1"/>
      <w:numFmt w:val="lowerLetter"/>
      <w:lvlText w:val="%1."/>
      <w:lvlJc w:val="left"/>
      <w:pPr>
        <w:ind w:left="720" w:hanging="360"/>
      </w:pPr>
    </w:lvl>
    <w:lvl w:ilvl="1" w:tplc="52EA75A0" w:tentative="1">
      <w:start w:val="1"/>
      <w:numFmt w:val="lowerLetter"/>
      <w:lvlText w:val="%2."/>
      <w:lvlJc w:val="left"/>
      <w:pPr>
        <w:ind w:left="1440" w:hanging="360"/>
      </w:pPr>
    </w:lvl>
    <w:lvl w:ilvl="2" w:tplc="09E602F4" w:tentative="1">
      <w:start w:val="1"/>
      <w:numFmt w:val="lowerRoman"/>
      <w:lvlText w:val="%3."/>
      <w:lvlJc w:val="right"/>
      <w:pPr>
        <w:ind w:left="2160" w:hanging="180"/>
      </w:pPr>
    </w:lvl>
    <w:lvl w:ilvl="3" w:tplc="86724AB4" w:tentative="1">
      <w:start w:val="1"/>
      <w:numFmt w:val="decimal"/>
      <w:lvlText w:val="%4."/>
      <w:lvlJc w:val="left"/>
      <w:pPr>
        <w:ind w:left="2880" w:hanging="360"/>
      </w:pPr>
    </w:lvl>
    <w:lvl w:ilvl="4" w:tplc="32DA60BE" w:tentative="1">
      <w:start w:val="1"/>
      <w:numFmt w:val="lowerLetter"/>
      <w:lvlText w:val="%5."/>
      <w:lvlJc w:val="left"/>
      <w:pPr>
        <w:ind w:left="3600" w:hanging="360"/>
      </w:pPr>
    </w:lvl>
    <w:lvl w:ilvl="5" w:tplc="D7489A20" w:tentative="1">
      <w:start w:val="1"/>
      <w:numFmt w:val="lowerRoman"/>
      <w:lvlText w:val="%6."/>
      <w:lvlJc w:val="right"/>
      <w:pPr>
        <w:ind w:left="4320" w:hanging="180"/>
      </w:pPr>
    </w:lvl>
    <w:lvl w:ilvl="6" w:tplc="643269BA" w:tentative="1">
      <w:start w:val="1"/>
      <w:numFmt w:val="decimal"/>
      <w:lvlText w:val="%7."/>
      <w:lvlJc w:val="left"/>
      <w:pPr>
        <w:ind w:left="5040" w:hanging="360"/>
      </w:pPr>
    </w:lvl>
    <w:lvl w:ilvl="7" w:tplc="6066B35A" w:tentative="1">
      <w:start w:val="1"/>
      <w:numFmt w:val="lowerLetter"/>
      <w:lvlText w:val="%8."/>
      <w:lvlJc w:val="left"/>
      <w:pPr>
        <w:ind w:left="5760" w:hanging="360"/>
      </w:pPr>
    </w:lvl>
    <w:lvl w:ilvl="8" w:tplc="110EA080" w:tentative="1">
      <w:start w:val="1"/>
      <w:numFmt w:val="lowerRoman"/>
      <w:lvlText w:val="%9."/>
      <w:lvlJc w:val="right"/>
      <w:pPr>
        <w:ind w:left="6480" w:hanging="180"/>
      </w:pPr>
    </w:lvl>
  </w:abstractNum>
  <w:abstractNum w:abstractNumId="3" w15:restartNumberingAfterBreak="0">
    <w:nsid w:val="7BD20599"/>
    <w:multiLevelType w:val="hybridMultilevel"/>
    <w:tmpl w:val="1C24CFBA"/>
    <w:lvl w:ilvl="0" w:tplc="9B0EE786">
      <w:start w:val="1"/>
      <w:numFmt w:val="upperRoman"/>
      <w:lvlText w:val="%1."/>
      <w:lvlJc w:val="left"/>
      <w:pPr>
        <w:ind w:left="720" w:hanging="720"/>
      </w:pPr>
      <w:rPr>
        <w:rFonts w:hint="default"/>
      </w:rPr>
    </w:lvl>
    <w:lvl w:ilvl="1" w:tplc="8A60F7B6" w:tentative="1">
      <w:start w:val="1"/>
      <w:numFmt w:val="lowerLetter"/>
      <w:lvlText w:val="%2."/>
      <w:lvlJc w:val="left"/>
      <w:pPr>
        <w:ind w:left="1080" w:hanging="360"/>
      </w:pPr>
    </w:lvl>
    <w:lvl w:ilvl="2" w:tplc="C0E810E8" w:tentative="1">
      <w:start w:val="1"/>
      <w:numFmt w:val="lowerRoman"/>
      <w:lvlText w:val="%3."/>
      <w:lvlJc w:val="right"/>
      <w:pPr>
        <w:ind w:left="1800" w:hanging="180"/>
      </w:pPr>
    </w:lvl>
    <w:lvl w:ilvl="3" w:tplc="0BA2B53E" w:tentative="1">
      <w:start w:val="1"/>
      <w:numFmt w:val="decimal"/>
      <w:lvlText w:val="%4."/>
      <w:lvlJc w:val="left"/>
      <w:pPr>
        <w:ind w:left="2520" w:hanging="360"/>
      </w:pPr>
    </w:lvl>
    <w:lvl w:ilvl="4" w:tplc="AFCCB442" w:tentative="1">
      <w:start w:val="1"/>
      <w:numFmt w:val="lowerLetter"/>
      <w:lvlText w:val="%5."/>
      <w:lvlJc w:val="left"/>
      <w:pPr>
        <w:ind w:left="3240" w:hanging="360"/>
      </w:pPr>
    </w:lvl>
    <w:lvl w:ilvl="5" w:tplc="CAB06AB6" w:tentative="1">
      <w:start w:val="1"/>
      <w:numFmt w:val="lowerRoman"/>
      <w:lvlText w:val="%6."/>
      <w:lvlJc w:val="right"/>
      <w:pPr>
        <w:ind w:left="3960" w:hanging="180"/>
      </w:pPr>
    </w:lvl>
    <w:lvl w:ilvl="6" w:tplc="4EA0CADE" w:tentative="1">
      <w:start w:val="1"/>
      <w:numFmt w:val="decimal"/>
      <w:lvlText w:val="%7."/>
      <w:lvlJc w:val="left"/>
      <w:pPr>
        <w:ind w:left="4680" w:hanging="360"/>
      </w:pPr>
    </w:lvl>
    <w:lvl w:ilvl="7" w:tplc="2976E064" w:tentative="1">
      <w:start w:val="1"/>
      <w:numFmt w:val="lowerLetter"/>
      <w:lvlText w:val="%8."/>
      <w:lvlJc w:val="left"/>
      <w:pPr>
        <w:ind w:left="5400" w:hanging="360"/>
      </w:pPr>
    </w:lvl>
    <w:lvl w:ilvl="8" w:tplc="ED5C9BC2"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AC2"/>
    <w:rsid w:val="009618F5"/>
    <w:rsid w:val="00FA3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00FCF-B20A-4589-94B4-557300525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AC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AC2"/>
    <w:pPr>
      <w:ind w:left="720"/>
      <w:contextualSpacing/>
    </w:pPr>
  </w:style>
  <w:style w:type="paragraph" w:styleId="NormalWeb">
    <w:name w:val="Normal (Web)"/>
    <w:basedOn w:val="Normal"/>
    <w:link w:val="NormalWebChar"/>
    <w:uiPriority w:val="99"/>
    <w:unhideWhenUsed/>
    <w:rsid w:val="00FA3A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FA3AC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2020-11-13T18:58:00Z</dcterms:created>
  <dcterms:modified xsi:type="dcterms:W3CDTF">2020-11-13T18:59:00Z</dcterms:modified>
</cp:coreProperties>
</file>